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7" w:rsidRDefault="00681BE7" w:rsidP="00681BE7">
      <w:pPr>
        <w:ind w:left="2124" w:firstLine="708"/>
        <w:rPr>
          <w:b/>
          <w:color w:val="0070C0"/>
          <w:sz w:val="28"/>
          <w:szCs w:val="28"/>
          <w:u w:val="single"/>
        </w:rPr>
      </w:pPr>
    </w:p>
    <w:p w:rsidR="00681BE7" w:rsidRDefault="00681BE7" w:rsidP="00681BE7">
      <w:pPr>
        <w:ind w:left="2124" w:firstLine="708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PRZYGOTOWANIE DO BADANIA MOCZU</w:t>
      </w:r>
    </w:p>
    <w:p w:rsidR="00681BE7" w:rsidRDefault="00681BE7" w:rsidP="00681BE7">
      <w:pPr>
        <w:ind w:left="2124" w:firstLine="708"/>
        <w:rPr>
          <w:b/>
          <w:color w:val="0070C0"/>
          <w:sz w:val="28"/>
          <w:szCs w:val="28"/>
          <w:u w:val="single"/>
        </w:rPr>
      </w:pPr>
    </w:p>
    <w:p w:rsidR="00681BE7" w:rsidRDefault="00681BE7" w:rsidP="00681BE7">
      <w:pPr>
        <w:rPr>
          <w:sz w:val="28"/>
          <w:szCs w:val="28"/>
        </w:rPr>
      </w:pPr>
      <w:r>
        <w:rPr>
          <w:sz w:val="28"/>
          <w:szCs w:val="28"/>
        </w:rPr>
        <w:t>Przed planowanym badaniem moczu zaleca się unikania znacznych wysiłków fizycznych lub długotrwałych marszów.</w:t>
      </w:r>
    </w:p>
    <w:p w:rsidR="00681BE7" w:rsidRDefault="00681BE7" w:rsidP="00681BE7">
      <w:pPr>
        <w:rPr>
          <w:sz w:val="28"/>
          <w:szCs w:val="28"/>
        </w:rPr>
      </w:pPr>
      <w:r>
        <w:rPr>
          <w:sz w:val="28"/>
          <w:szCs w:val="28"/>
        </w:rPr>
        <w:t>Przynajmniej dzień przed planowanym oddaniem moczu do badania zaleca się powstrzymanie od stosunków płciowych.</w:t>
      </w:r>
    </w:p>
    <w:p w:rsidR="00681BE7" w:rsidRDefault="00681BE7" w:rsidP="00681BE7">
      <w:pPr>
        <w:rPr>
          <w:sz w:val="28"/>
          <w:szCs w:val="28"/>
        </w:rPr>
      </w:pPr>
    </w:p>
    <w:p w:rsidR="00681BE7" w:rsidRDefault="00681BE7" w:rsidP="00681BE7">
      <w:pPr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BADANIE OGÓLNE MOCZU:</w:t>
      </w:r>
    </w:p>
    <w:p w:rsidR="00681BE7" w:rsidRDefault="00681BE7" w:rsidP="00681BE7">
      <w:pPr>
        <w:jc w:val="center"/>
        <w:rPr>
          <w:b/>
          <w:color w:val="0070C0"/>
          <w:sz w:val="28"/>
          <w:szCs w:val="28"/>
          <w:u w:val="single"/>
        </w:rPr>
      </w:pPr>
    </w:p>
    <w:p w:rsidR="00681BE7" w:rsidRDefault="00681BE7" w:rsidP="00681BE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próbkę moczu należy dostarczyć w jednorazowym plastikowym pojemniku</w:t>
      </w:r>
    </w:p>
    <w:p w:rsidR="00681BE7" w:rsidRDefault="00681BE7" w:rsidP="00681BE7">
      <w:pPr>
        <w:pStyle w:val="Akapitzlist"/>
        <w:rPr>
          <w:sz w:val="28"/>
          <w:szCs w:val="28"/>
        </w:rPr>
      </w:pPr>
    </w:p>
    <w:p w:rsidR="00681BE7" w:rsidRDefault="00681BE7" w:rsidP="00681BE7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standardowo do badania należy oddać pierwszą poranną próbkę moczu (mocz powinien zalegać w pęcherzu ok. 8 godzin)</w:t>
      </w:r>
    </w:p>
    <w:p w:rsidR="00681BE7" w:rsidRPr="00681BE7" w:rsidRDefault="00681BE7" w:rsidP="00681BE7">
      <w:pPr>
        <w:pStyle w:val="Akapitzlist"/>
        <w:spacing w:after="0" w:line="240" w:lineRule="auto"/>
        <w:rPr>
          <w:sz w:val="28"/>
          <w:szCs w:val="28"/>
        </w:rPr>
      </w:pPr>
    </w:p>
    <w:p w:rsidR="00681BE7" w:rsidRPr="00681BE7" w:rsidRDefault="00681BE7" w:rsidP="00681BE7">
      <w:pPr>
        <w:pStyle w:val="Akapitzlist"/>
        <w:spacing w:after="0" w:line="240" w:lineRule="auto"/>
        <w:rPr>
          <w:sz w:val="28"/>
          <w:szCs w:val="28"/>
        </w:rPr>
      </w:pPr>
    </w:p>
    <w:p w:rsidR="00681BE7" w:rsidRDefault="00681BE7" w:rsidP="00681BE7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badań ze wskazań doraźnych wykorzystywana może być przypadkowa (przygodna) próbka moc oddana o dowolnej porze dnia, w dowolnej objętości, bez przygotowania pacjenta</w:t>
      </w:r>
    </w:p>
    <w:p w:rsidR="00681BE7" w:rsidRDefault="00681BE7" w:rsidP="00681BE7">
      <w:pPr>
        <w:pStyle w:val="Akapitzlist"/>
        <w:rPr>
          <w:sz w:val="28"/>
          <w:szCs w:val="28"/>
        </w:rPr>
      </w:pPr>
    </w:p>
    <w:p w:rsidR="00681BE7" w:rsidRDefault="00681BE7" w:rsidP="00681BE7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przed zbiórką moczu należy umyć narządy moczowo-płciowe przy użyciu ciepłej wody i mydła</w:t>
      </w:r>
    </w:p>
    <w:p w:rsidR="00681BE7" w:rsidRDefault="00681BE7" w:rsidP="00681BE7">
      <w:pPr>
        <w:pStyle w:val="Akapitzlist"/>
        <w:spacing w:line="240" w:lineRule="auto"/>
        <w:rPr>
          <w:sz w:val="28"/>
          <w:szCs w:val="28"/>
        </w:rPr>
      </w:pPr>
    </w:p>
    <w:p w:rsidR="00681BE7" w:rsidRDefault="00681BE7" w:rsidP="00681BE7">
      <w:pPr>
        <w:pStyle w:val="Akapitzlist"/>
        <w:spacing w:line="240" w:lineRule="auto"/>
        <w:rPr>
          <w:sz w:val="28"/>
          <w:szCs w:val="28"/>
        </w:rPr>
      </w:pPr>
    </w:p>
    <w:p w:rsidR="00681BE7" w:rsidRDefault="00681BE7" w:rsidP="00681BE7">
      <w:pPr>
        <w:pStyle w:val="Akapitzlist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mocz powinien pochodzić z tzw. „środkowego strumienia” tzn. należy oddać pierwszą porcję moczu do toalety, kolejną ok. 100 ml do pojemnika i resztę do toalety.</w:t>
      </w:r>
    </w:p>
    <w:p w:rsidR="00681BE7" w:rsidRDefault="00681BE7" w:rsidP="00681BE7">
      <w:pPr>
        <w:pStyle w:val="Akapitzlist"/>
        <w:rPr>
          <w:sz w:val="28"/>
          <w:szCs w:val="28"/>
        </w:rPr>
      </w:pPr>
    </w:p>
    <w:p w:rsidR="00681BE7" w:rsidRDefault="00681BE7" w:rsidP="00681BE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pojemnik podpisać imieniem i nazwiskiem, szczelnie zamknąć i jak najszybciej dostarczyć do laboratorium (nie później niż 2 godziny po pobraniu)</w:t>
      </w:r>
    </w:p>
    <w:p w:rsidR="00681BE7" w:rsidRDefault="00681BE7" w:rsidP="00681BE7">
      <w:pPr>
        <w:pStyle w:val="Akapitzlist"/>
        <w:rPr>
          <w:sz w:val="28"/>
          <w:szCs w:val="28"/>
        </w:rPr>
      </w:pPr>
    </w:p>
    <w:p w:rsidR="00681BE7" w:rsidRDefault="00681BE7" w:rsidP="00681BE7">
      <w:pPr>
        <w:pStyle w:val="Akapitzlist"/>
        <w:rPr>
          <w:sz w:val="28"/>
          <w:szCs w:val="28"/>
        </w:rPr>
      </w:pPr>
    </w:p>
    <w:p w:rsidR="00681BE7" w:rsidRDefault="00681BE7" w:rsidP="00681BE7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UWAGA!</w:t>
      </w:r>
    </w:p>
    <w:p w:rsidR="00681BE7" w:rsidRDefault="00681BE7" w:rsidP="00681BE7">
      <w:pPr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  <w:t>BADANIA OGÓLNEGO MOCZU NIE NALEŻY PLANOWO WYKONYWAĆ W OKRESIE OKOŁO MENSTRUACYJNYM U KOBIET</w:t>
      </w:r>
      <w:r w:rsidR="00D37758">
        <w:rPr>
          <w:b/>
          <w:color w:val="0070C0"/>
          <w:sz w:val="28"/>
          <w:szCs w:val="28"/>
          <w:u w:val="single"/>
        </w:rPr>
        <w:t>.</w:t>
      </w:r>
      <w:bookmarkStart w:id="0" w:name="_GoBack"/>
      <w:bookmarkEnd w:id="0"/>
    </w:p>
    <w:p w:rsidR="00265759" w:rsidRDefault="00265759"/>
    <w:sectPr w:rsidR="00265759" w:rsidSect="00681B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E0E80"/>
    <w:multiLevelType w:val="hybridMultilevel"/>
    <w:tmpl w:val="0CF2F1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E7"/>
    <w:rsid w:val="00265759"/>
    <w:rsid w:val="00681BE7"/>
    <w:rsid w:val="00D3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dcterms:created xsi:type="dcterms:W3CDTF">2023-10-13T09:20:00Z</dcterms:created>
  <dcterms:modified xsi:type="dcterms:W3CDTF">2023-10-13T09:30:00Z</dcterms:modified>
</cp:coreProperties>
</file>